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光谱 上海-冲绳-上海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clh20251111光谱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11/11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11/12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11/13
                <w:br/>
                日本-冲绳  预计停靠时间：06:30—19:00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11/14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第五天
                <w:br/>
                11/15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  <w:br/>
                5、旅游人身意外险和旅行社责任险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5）地接社：上海航空国际旅游(集团)有限公司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本合同价格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2025-08-02T21:29:56+08:00</dcterms:created>
  <dcterms:modified xsi:type="dcterms:W3CDTF">2025-08-02T21:29:56+08:00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