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上海—济州—福冈—上海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clh20250517爱达魔都</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用餐
                <w:br/>
                住宿
                <w:br/>
                第1天
                <w:br/>
                上海启航  离港时间  16：30
                <w:br/>
                <w:br/>
                客人于指定时间集合后在码头办理登船手续，办理登船手续，请务必至少提前一个小时办理。上船后参观游轮各项设施并参加全船救生演习。邮轮启航。
                <w:br/>
                <w:br/>
                邮轮晚餐
                <w:br/>
                邮轮
                <w:br/>
                第2天
                <w:br/>
                韩国济州  抵港时间 14：00   离港时间22：30
                <w:br/>
                <w:br/>
                济州岛地处北纬33度线附近，却具有南国气候的特征，是韩国平均气温最高、降水最多的地方。温和湿润的气候和由火山活动塑造出的绮丽多彩的自然风景，使它赢得了“韩国的夏威夷”的美誉，吸引着成千上万的海内外游客前往观光。位于济州岛西南部的中文区，与湛蓝的波涛为邻，和白色的沙滩为伴，背傍景色优美的天地渊瀑布，是一处不可多得的旅游和休养胜地。很多访韩外国国家元首和政府首脑曾经在中文的别墅和宾馆下榻，进行他们繁忙访问途中的小憩。济州岛还享有“蜜月之岛”、“浪漫之岛”的美称，韩国许多新婚夫妇都在这里度过他们浪漫的蜜月。
                <w:br/>
                ※以上文字内容仅对停靠城市介绍。
                <w:br/>
                （请您提前1小时返回到邮轮，以免误船！）。
                <w:br/>
                <w:br/>
                邮轮早餐
                <w:br/>
                邮轮午餐
                <w:br/>
                邮轮晚餐
                <w:br/>
                邮轮
                <w:br/>
                第3天
                <w:br/>
                日本福冈  抵港时间12：00  离港时间21：00
                <w:br/>
                <w:br/>
                福冈市，属于日本三大都市圈之外的“北九州福冈都市圈”的一部分，属于日本地域中的九州地方。其是九州地方人口最多且最发达的县，也是日本三大都市圈以外唯一人口密度超过每平方公里千人的县，县内拥有有福冈市和北九州市两个政令指定都市。西北部临日本海（响滩、玄界滩），东北部临濑户内海（周防滩），西南临佐贺县和有明海，南部和熊本县接壤，东部和大分县接壤。福冈县在明治时代之后曾因煤矿资源而成为日本四大工业带之一，现在经济主体则以服务业为主。
                <w:br/>
                ※以上文字内容仅对停靠城市介绍。
                <w:br/>
                （请您提前1小时返回到邮轮，以免误船！）。
                <w:br/>
                <w:br/>
                邮轮早餐
                <w:br/>
                邮轮午餐
                <w:br/>
                邮轮晚餐
                <w:br/>
                邮轮
                <w:br/>
                第4天
                <w:br/>
                海上巡游
                <w:br/>
                <w:br/>
                清晨，让我们从海上的一次晨跑开始新的一天吧。让我们在蓝天和大海之间，感受着海上潮湿微咸的海风，为我们的身体注入新的活力。接下来船上的各种娱乐活动也陆续上演，您一定不要错过。
                <w:br/>
                <w:br/>
                邮轮早餐
                <w:br/>
                邮轮午餐
                <w:br/>
                邮轮晚餐
                <w:br/>
                邮轮
                <w:br/>
                第5天
                <w:br/>
                上海  抵港时间 07：00
                <w:br/>
                <w:br/>
                今日为邮轮离船日，自行离船返回各自温馨的家，结束浪漫的邮轮旅行！
                <w:br/>
                邮轮早餐
                <w:br/>
                --
                <w:br/>
                温馨提示：
                <w:br/>
                1、因不可抗力或者旅行社、旅行辅助人（公司）已尽合理注意义务仍不能避免的意外事件须变更，调整原定旅游行程的，按合同变更的相关约定处理，以上行程仅供参考，请以出发通知行程为准。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1、爱达邮轮魔都号船票
                <w:br/>
                2、港务费及税收、燃油附加费；
                <w:br/>
                3、邮轮上提供的所有免费餐食，邮轮上派对，主题晚会，表演，游戏，比赛等活动（特别注明收费的除外）；
                <w:br/>
                4、邮轮上提供的所有免费娱乐设施；
                <w:br/>
                5、旅行社责任保险、旅游人身意外险
                <w:br/>
                岸上观光免费行程（若岸上观光不跟团，请提前联系工作人员，需支付岸上游管理费：4晚行程收取300元/人，5晚行程收取400元/人。若未向工作人员提前报备，自行离团岸上游，会影响您的出行）。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1、爱达邮轮魔都号邮轮小费：【内舱/海景/阳台】130 港币/人/晚，【巴伐利亚内舱房/巴伐利亚阳台房/套房】150 港币/人/晚，0-4周岁儿童（不含4周岁）免收服务费，相关费用由客人在船上自行支付（收费标准仅供参考，以船上公布标准为准）
                <w:br/>
                2、【日本离境税】1000日元/人（船上支付）；
                <w:br/>
                3、邮轮停靠港口升级岸上观光；
                <w:br/>
                4、个人所有其他消费（如：电话、付费电话、洗衣、酒店及餐厅酒水、上网等旅游费用包含之外的）；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确认舱位后取消政策	取消费率
                <w:br/>
                预定出发日前 60 天以上	200元人民币
                <w:br/>
                预定出发日前 59 天至 41 天	20%船票价款
                <w:br/>
                预定出发日前 40 天至 28 天	40%船票价款
                <w:br/>
                预定出发日前 27 天至 14 天	60%船票价款
                <w:br/>
                预定出发日前 13 天至 7 天	80%船票价款
                <w:br/>
                预定出发日前 6天及以内	100%船票价款
                <w:br/>
                所有罚责日期如遇周末及国家假日自动提前至可工作日
                <w:br/>
                <w:br/>
                <w:br/>
                报名须知：
                <w:br/>
                1、报名时请提供准确的名字（汉字及拼音）、出生日期、性别信息及分房名单。
                <w:br/>
                2、报名所需资料：护照首页+身份证信息+联系方式。
                <w:br/>
                3、邮轮公司不接受不满6个月的婴儿、怀孕24周以上的孕妇登船。 
                <w:br/>
                4、18周岁以下游客必须与18周岁以上游客同住一间客舱，若非与父母同行，需提供监护人的授权书、委托书及出生证明。
                <w:br/>
                5、70周岁及以上、80 周岁以下游客需提供3个月内三甲医院开具的健康证明。80周岁以上游客需同时有家属陪同。  
                <w:br/>
                6、若遇不可抗拒因素（如台风、疫情、地震等自然灾害，以及罢工、战争等政治因素等），邮轮公司有权更改行程或缩短游览时间等，游客应积极配合并接受对行程的合理调整，在调整过程中发生的额外费用，由游客承担！ 
                <w:br/>
                7、我社保留根据具体情况更改岸上观光行程的权利。 
                <w:br/>
                8、游客报名后，若遇邮轮公司船票、燃油税等调价，我公司根据实际差额向游客多退少补。 
                <w:br/>
                9、持非中国人民共和国护照的游客请务必自行确认证件在旅行结束后能再次入境中国。 
                <w:br/>
                10、船上室内区域为无烟区，仅可在指定区域抽烟。船上的室外吸烟区域将明确标识。禁止在客舱和阳台吸烟。违反船上吸烟规定的，将处以相应罚金，并记入您的客舱账户。若多次违反本规定，则船方有权在游轮旅行结束前要求您上岸，且不予任何退款。在餐厅或剧院中均不得使用电子香烟。
                <w:br/>
                11、若遇不可抗拒因素（如台风、疫情、地震等自然灾害，以及罢工、战争等政治因素等），邮轮公司有权更改行程或缩短游览时间等，游客应积极配合并接受对行程的合理调整，在调整过程中发生的额外费用，由游客承担！
                <w:br/>
                12、游客报名后，若遇游轮公司船票、燃油税、小费等调价，我公司根据实际差额向游客多退少补。 
                <w:br/>
                13、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14、游客在自行活动期间，若发生人身意外伤亡和财产损失，我公司不承担赔偿责任。
                <w:br/>
                15、按照国家旅游局的有关规定，旅游人身意外保险由游客自愿购买，我公司给予提醒并提供便利。 
                <w:br/>
                16、船上消费只收取港币，船上提供货币兑换服务，汇率可能略高于国家对外公布的当日汇率。船上可以使用银联信用卡，或者可刷取港币的信用卡，如VISA 维萨卡、MASTER 万事达卡、AMEX 美国运通卡等。 
                <w:br/>
                17、船上配备医生和护士，就诊挂号费用、治疗费及药费需额外收取。游客不得携带酒精饮料上船，可以携带由医院开出的药品或针剂。
                <w:br/>
                18、宝山码头地址：宝山区吴淞口宝杨路1号
                <w:br/>
                此行程报价一切解释权归爱达邮轮公司所有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5）地接社：无锡江南国际旅行社有限公司、中国国旅（江苏）国际旅行社有限公司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2025-07-07T00:01:26+08:00</dcterms:created>
  <dcterms:modified xsi:type="dcterms:W3CDTF">2025-07-07T00:01:26+08:00</dcterms:modified>
</cp:coreProperties>
</file>

<file path=docProps/custom.xml><?xml version="1.0" encoding="utf-8"?>
<Properties xmlns="http://schemas.openxmlformats.org/officeDocument/2006/custom-properties" xmlns:vt="http://schemas.openxmlformats.org/officeDocument/2006/docPropsVTypes"/>
</file>