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国内-釜山-福冈-东京-富士山-京都-奈良-大阪 海陆空9日游行程单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clh0228荣耀转港</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第1天:国内登船日                                  早餐：自理 午餐：自理 晚餐：含 住宿：邮轮上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第2天:海上巡航                                        早餐：含 午餐：含 晚餐：含 住宿：邮轮上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第3天:釜山                                           早餐：含 午餐：自理 晚餐：含 住宿：邮轮上
                <w:br/>
                【龙头山公园+釜山塔（不登塔）】龙头山公园的地形仿佛是一条面朝大海的卧龙的头部，故而取名为龙头山公园。百花簇成的花钟，白山安熙济先生的铜象，以及釜山悠久的象征性建筑釜山塔等建筑物均坐落于这座占地超69,119㎡的土地上。进入公园首先看到的就是龙头山公园立碑，而后面的钟楼则是龙头山公园的代表性建筑物。它是在公元1997年12月的时候通过釜山市民的募捐活动，从而建立了起来的釜山精神象征——釜山市民钟。每年的除夕佳节，许许多多的韩国民众都会汇集于此共同等待着敲响新年的第一响钟声。祈祷来年的幸福安康。而平常游客到此是看不到“撞钟”活动的。
                <w:br/>
                【海云台】海云台区（韩国语：해운대구）是韩国釜山市（广域市）下辖的一个区。海云台区拥有远近闻名的“韩国八景”之一“月出”等“海云台区十大景观”，以韩国最佳疗养胜地著称，是拥有松亭海水浴场等自然旅游名胜的都市型疗养胜地。
                <w:br/>
                【免税店】人气产品免税专门店, 客人自选当地国民之健康流行食品及各种日本手信。
                <w:br/>
                【化妆品店】韩国的彩妆是非常出名的，您可以在这里随心选购心仪的彩妆用品
                <w:br/>
                行程结束后前往码头登船。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第4天：福冈-东京（参考航班待定）                     早餐:含 中餐:自理  晚餐:含  住宿:周边酒店
                <w:br/>
                下船后前往福冈机场，搭乘内陆段航班飞往东京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【银座】（90分钟左右）与巴黎的香榭丽舍大街、纽约的第五大街齐名，是世界三大繁华中心之一，银座大道全长一公里半，北起京桥、南至新桥，大道两旁的百货公司和各类商店鳞次栉比，专门销售高级商品。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第5天：箱根地区                               早餐:含  中餐:自理  晚餐:温泉  住宿:周边温泉酒店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第6天：奈良地区                                         早餐:含 中餐:含 晚餐:含 住宿:周边酒店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【综合免税店】（60分钟左右）人气产品免税专门店, 客人自选日本国民之健康流行食品及各种日本手信。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第7天：京都                                      早餐:含  中餐:自理  晚餐:自理  住宿:周边酒店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第8天：大阪                                         早餐:含 中餐:自理 晚餐:含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【综合免税店】（60分钟左右）人气产品免税专门店, 客人自选日本国民之健康流行食品及各种日本手信。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第9天:抵港上海                                   早餐:含  中餐:自理  晚餐:自理  住宿:温馨的家
                <w:br/>
                适时集合，出发前往机场；满载美好旅途回忆回到温馨的家。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★回程机票（含税）去程船票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★回程机票（含税）去程船票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2025-08-04T16:25:57+08:00</dcterms:created>
  <dcterms:modified xsi:type="dcterms:W3CDTF">2025-08-04T16:25:57+08:00</dcterms:modified>
</cp:coreProperties>
</file>

<file path=docProps/custom.xml><?xml version="1.0" encoding="utf-8"?>
<Properties xmlns="http://schemas.openxmlformats.org/officeDocument/2006/custom-properties" xmlns:vt="http://schemas.openxmlformats.org/officeDocument/2006/docPropsVTypes"/>
</file>