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爱达魔都0331上海-济州-福冈-上海四晚五天行程单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0071698908886G2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第 1 天
                <w:br/>
                02/18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游轮晚餐
                <w:br/>
                <w:br/>
                <w:br/>
                <w:br/>
                游轮上
                <w:br/>
                <w:br/>
                <w:br/>
                第 2 天
                <w:br/>
                02/19
                <w:br/>
                韩国·济州 抵港 14:00  离港 22:30
                <w:br/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  <w:br/>
                游轮早餐 游轮午餐 晚餐自理
                <w:br/>
                <w:br/>
                <w:br/>
                <w:br/>
                游轮上
                <w:br/>
                <w:br/>
                <w:br/>
                <w:br/>
                第 3 天
                <w:br/>
                02/20
                <w:br/>
                日本·福冈 抵港 12:00  离港 21:00
                <w:br/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  <w:br/>
                <w:br/>
                游轮早餐 游轮午餐 晚餐自理
                <w:br/>
                <w:br/>
                <w:br/>
                <w:br/>
                游轮上
                <w:br/>
                <w:br/>
                <w:br/>
                第 4 天
                <w:br/>
                02/21
                <w:br/>
                海上巡航
                <w:br/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第 5 天
                <w:br/>
                02/22
                <w:br/>
                中国·上海 抵港 07:30
                <w:br/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  <w:br/>
                <w:br/>
                游轮早餐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 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 130 港币  每人每晚；巴伐利亚内舱房/巴伐利亚阳台房/ 套房 150 港币每人每晚；
                <w:br/>
                2、日本离境税 1000 日元/人;
                <w:br/>
                3、往返上海游轮码头的交通费用；
                <w:br/>
                4、游轮上的私人消费（如：WIFI、打电话、 洗衣服、购物、酒吧咖啡厅消费、SPA 等）；
                <w:br/>
                5、个人旅游意外险（强烈建议购买）；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1、关于预定：
                <w:br/>
                ①预定需提供准确的名字（汉字及拼音）+身份证+性别+护照首页+分房名单+联系方式。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天）内通知取消，收取团款的50%；
                <w:br/>
                若在开航前27天至14天（含第14天）内通知取消，收取团款的75%；
                <w:br/>
                若在开航前13天至7天（含第7天）内通知取消，收取团款的100%；
                <w:br/>
                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 《未成年人授权书》， 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2025-06-13T19:37:01+08:00</dcterms:created>
  <dcterms:modified xsi:type="dcterms:W3CDTF">2025-06-13T19:37:01+08:00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